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02" w:rsidRPr="00C81940" w:rsidRDefault="008D7202" w:rsidP="00C81940">
      <w:pPr>
        <w:snapToGrid w:val="0"/>
        <w:ind w:firstLineChars="200" w:firstLine="432"/>
        <w:rPr>
          <w:rFonts w:eastAsia="仿宋_GB2312"/>
          <w:w w:val="90"/>
          <w:kern w:val="0"/>
          <w:sz w:val="24"/>
        </w:rPr>
      </w:pPr>
      <w:r w:rsidRPr="00C81940">
        <w:rPr>
          <w:rFonts w:ascii="仿宋" w:eastAsia="仿宋" w:hAnsi="仿宋" w:cs="Tahoma" w:hint="eastAsia"/>
          <w:bCs/>
          <w:color w:val="000000"/>
          <w:w w:val="90"/>
          <w:kern w:val="0"/>
          <w:sz w:val="24"/>
        </w:rPr>
        <w:t>附</w:t>
      </w:r>
      <w:r w:rsidR="00717BFF">
        <w:rPr>
          <w:rFonts w:ascii="仿宋" w:eastAsia="仿宋" w:hAnsi="仿宋" w:cs="Tahoma" w:hint="eastAsia"/>
          <w:bCs/>
          <w:color w:val="000000"/>
          <w:w w:val="90"/>
          <w:kern w:val="0"/>
          <w:sz w:val="24"/>
        </w:rPr>
        <w:t>件</w:t>
      </w:r>
      <w:r w:rsidRPr="00C81940">
        <w:rPr>
          <w:rFonts w:ascii="仿宋" w:eastAsia="仿宋" w:hAnsi="仿宋" w:cs="Tahoma" w:hint="eastAsia"/>
          <w:bCs/>
          <w:color w:val="000000"/>
          <w:w w:val="90"/>
          <w:kern w:val="0"/>
          <w:sz w:val="24"/>
        </w:rPr>
        <w:t>：</w:t>
      </w:r>
      <w:bookmarkStart w:id="0" w:name="_GoBack"/>
      <w:r w:rsidRPr="00C81940">
        <w:rPr>
          <w:rFonts w:ascii="仿宋" w:eastAsia="仿宋" w:hAnsi="仿宋" w:cs="Tahoma" w:hint="eastAsia"/>
          <w:bCs/>
          <w:color w:val="000000"/>
          <w:w w:val="90"/>
          <w:kern w:val="0"/>
          <w:sz w:val="24"/>
        </w:rPr>
        <w:t>2016-2017学年 经管类优秀实验报告评比获奖情况一览表</w:t>
      </w:r>
      <w:bookmarkEnd w:id="0"/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674"/>
        <w:gridCol w:w="1563"/>
        <w:gridCol w:w="1699"/>
        <w:gridCol w:w="1701"/>
        <w:gridCol w:w="1561"/>
        <w:gridCol w:w="1131"/>
      </w:tblGrid>
      <w:tr w:rsidR="00C81940" w:rsidRPr="00C81940" w:rsidTr="00717BFF">
        <w:trPr>
          <w:trHeight w:val="397"/>
          <w:tblHeader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实验课程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实验报告</w:t>
            </w:r>
          </w:p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课程归属学院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完成学生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717BFF">
            <w:pPr>
              <w:widowControl/>
              <w:snapToGrid w:val="0"/>
              <w:jc w:val="center"/>
              <w:rPr>
                <w:rFonts w:ascii="仿宋" w:eastAsia="仿宋" w:hAnsi="仿宋" w:cs="Tahoma"/>
                <w:bCs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bCs/>
                <w:kern w:val="0"/>
                <w:sz w:val="18"/>
                <w:szCs w:val="18"/>
              </w:rPr>
              <w:t>获奖等级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国际结算实验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进口信用证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金强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证券投资分析实验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趋势分析实验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张会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《区域分析与区域规划实作》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《重庆人居环境评价模型》项目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旅游与国土资源学院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明雨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计量经济学实验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全社会固定资产投资对工业增加值的影响分析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黄欢、王浩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中级计量经济学实验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中国粮食产量及其影响因素的面板数据分析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bookmarkStart w:id="1" w:name="RANGE!D32"/>
            <w:bookmarkEnd w:id="1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杨光坤、王越、王婷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国际结算实验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国际结算业务实验——电汇业务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谭桢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市场营销实验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企业整体营销计划制定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商务策划学院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曾艳、余江玲、杨春艳、张炼、谭晋、张善记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中国石油化工资产负债分析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张希攀、肖菊芳、李梦溪、晏贞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计量经济学实验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VAR模型构建与分析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徐慧娟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中级计量经济学实验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我国城镇居民可支配收入及消费的面板数据分析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谭红英、袁欢、黄红红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期货与期权投资实验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利用期货IF1709合约投机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周万伦、杨哲、赵利鑫、李勤立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期货与期权投资实验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天然橡胶套期保值方案设计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聂榛、</w:t>
            </w:r>
            <w:proofErr w:type="gramStart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翟若雨</w:t>
            </w:r>
            <w:proofErr w:type="gramEnd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、刘世睿、杨雪儿、刘雨璇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证券投资分析实验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公司分析实验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王蔚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证券投资分析实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选股的公司分析实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财金学院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黄丽</w:t>
            </w:r>
            <w:proofErr w:type="gramStart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房地产开发经营与管理实验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沙盘模拟训练课程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李仕川、张雪梅、</w:t>
            </w:r>
            <w:proofErr w:type="gramStart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陆薪宇</w:t>
            </w:r>
            <w:proofErr w:type="gramEnd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、戚妙、冉丽平、韩邦鑫、肖宏伟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企业运营模拟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企业运营模拟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龚</w:t>
            </w:r>
            <w:proofErr w:type="gramEnd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施茜、王贤慧、舒欣盈、杜逸凡、石永兴、盘虹</w:t>
            </w:r>
            <w:proofErr w:type="gramStart"/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霖</w:t>
            </w:r>
            <w:proofErr w:type="gram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市场营销实验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企业整体营销计划制定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商务策划学院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color w:val="000000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张明瑶、张丽  、王莹  、杨文丽、张欢  、王倩妮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青岛海尔利润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表分析</w:t>
            </w:r>
            <w:proofErr w:type="gram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梁榆雅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、陈高洁、石婕、吴文钦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公司理财实验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企业设立与理财目标确立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詹潇、刘芳、安璐、田丹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公司理财实验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固定资产新建项目投资决策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马雪瑶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、王昌祺、冯丽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雯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、杜予默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会计信息生成流程实验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周莉莉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会计学实验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会计信息生成流程实验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崔若岚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学科专业实验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《区域分析与区域规划实作》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《重庆人居环境评价模型》项目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旅游与国土资源学院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创业综合模拟实训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众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众农易家电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商平台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何彦婷、许馨月、陈彦羽、张凌晓、周媛媛、张思意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企业经营决策与管理综合实训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《企业经营决策与管理综合实训》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 xml:space="preserve">方  琼、纪玉花、周丹丹、董  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颖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宏观经济运行综合实训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我国供给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侧改革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下经济增长动力分析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王桂香、陈月、吴柏玲、何志、黄容、徐星雨、包莎莎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一等奖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“3S”与区域经济综合实训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四面山景区旅游规划实验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王玥、雷億、秦晟、魏文兵、李辉明、莫双妮、黄小翠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企业经营决策与管理综合实训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《企业经营决策与管理综合实训》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周  铭、唐艳美、罗思晗、董  银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企业经营决策与管理综合实训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《企业经营决策与管理综合实训》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肖盼、邹维、张亚丽、唐铭忆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企业经营决策与管理综合实训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《企业经营决策与管理综合实训》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邓童丹、黄城、唐双青、杜凤岐、曾祥丹、彭宇婷、鄢兆欣、杜予墨、卫斯琦、胡蓝月、李梁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宏观经济运行综合实训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国内外新城建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设经验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和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雄安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新区建设对策分析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简伟阳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、郭柯仪、周妤婧、张思源、罗春强、苟小清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二等奖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“3S”与区域经济综合实训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重庆市社会经济统计分析实验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林静、曾咏秋、易明欢、周燕娥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创业综合模拟实训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重庆易升优策科技有限公司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伍助琼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、李龙、陈裕鑫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企业经营决策与管理综合实训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《企业经营决策与管理综合实训》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肖丽灵、李玺、杜越、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冉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磊</w:t>
            </w:r>
            <w:proofErr w:type="gramEnd"/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、贺娟、张微、刘玉婷、张新予、朱鹏宇、邓秋林、熊露森、李彦青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校内综合</w:t>
            </w: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投资理财模拟实训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家庭投资理财规划设计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陈思敏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  <w:tr w:rsidR="00C81940" w:rsidRPr="00C81940" w:rsidTr="00717BFF">
        <w:trPr>
          <w:trHeight w:val="397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lastRenderedPageBreak/>
              <w:t>校内综合实训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SCM模式下物流与商务综合实训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流星运输公司SCM模式下物流与商务综合实训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经管中心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:rsidR="00C81940" w:rsidRPr="00C81940" w:rsidRDefault="00C81940" w:rsidP="00C81940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 w:val="18"/>
                <w:szCs w:val="18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18"/>
                <w:szCs w:val="18"/>
              </w:rPr>
              <w:t>辜亚蓝、李颖、黄倩、黄鑫媚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C81940" w:rsidRPr="00C81940" w:rsidRDefault="00C81940" w:rsidP="00C8194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C8194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三等奖</w:t>
            </w:r>
          </w:p>
        </w:tc>
      </w:tr>
    </w:tbl>
    <w:p w:rsidR="009D4242" w:rsidRPr="00C81940" w:rsidRDefault="008D7202" w:rsidP="007A4A80">
      <w:pPr>
        <w:jc w:val="center"/>
        <w:rPr>
          <w:rFonts w:ascii="宋体" w:hAnsi="宋体"/>
          <w:sz w:val="28"/>
          <w:szCs w:val="28"/>
        </w:rPr>
      </w:pPr>
      <w:r w:rsidRPr="00C81940">
        <w:rPr>
          <w:rFonts w:eastAsia="仿宋_GB2312"/>
          <w:kern w:val="0"/>
          <w:sz w:val="28"/>
          <w:szCs w:val="28"/>
        </w:rPr>
        <w:t xml:space="preserve"> </w:t>
      </w:r>
    </w:p>
    <w:sectPr w:rsidR="009D4242" w:rsidRPr="00C8194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8D7202">
      <w:r>
        <w:separator/>
      </w:r>
    </w:p>
  </w:endnote>
  <w:endnote w:type="continuationSeparator" w:id="0">
    <w:p w:rsidR="00CF3537" w:rsidRDefault="00CF3537" w:rsidP="008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8D7202">
      <w:r>
        <w:separator/>
      </w:r>
    </w:p>
  </w:footnote>
  <w:footnote w:type="continuationSeparator" w:id="0">
    <w:p w:rsidR="00CF3537" w:rsidRDefault="00CF3537" w:rsidP="008D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2"/>
    <w:rsid w:val="00071BEF"/>
    <w:rsid w:val="00122BDC"/>
    <w:rsid w:val="00164092"/>
    <w:rsid w:val="001C398D"/>
    <w:rsid w:val="001C3C88"/>
    <w:rsid w:val="002148B0"/>
    <w:rsid w:val="00263208"/>
    <w:rsid w:val="002F1176"/>
    <w:rsid w:val="00323B43"/>
    <w:rsid w:val="003D37D8"/>
    <w:rsid w:val="004121E0"/>
    <w:rsid w:val="00420EDD"/>
    <w:rsid w:val="004358AB"/>
    <w:rsid w:val="00545544"/>
    <w:rsid w:val="005B17EE"/>
    <w:rsid w:val="006C0507"/>
    <w:rsid w:val="00717BFF"/>
    <w:rsid w:val="007A4A80"/>
    <w:rsid w:val="007B70F8"/>
    <w:rsid w:val="00846B4E"/>
    <w:rsid w:val="00846D4B"/>
    <w:rsid w:val="008805C3"/>
    <w:rsid w:val="008B7726"/>
    <w:rsid w:val="008D7202"/>
    <w:rsid w:val="008E7DAB"/>
    <w:rsid w:val="009601D5"/>
    <w:rsid w:val="009866CF"/>
    <w:rsid w:val="009D4242"/>
    <w:rsid w:val="00A531CA"/>
    <w:rsid w:val="00A70EA4"/>
    <w:rsid w:val="00A903C9"/>
    <w:rsid w:val="00B37AFF"/>
    <w:rsid w:val="00B63023"/>
    <w:rsid w:val="00BA601B"/>
    <w:rsid w:val="00BB7606"/>
    <w:rsid w:val="00BF567A"/>
    <w:rsid w:val="00C81940"/>
    <w:rsid w:val="00CF3537"/>
    <w:rsid w:val="00D36B2C"/>
    <w:rsid w:val="00D7620C"/>
    <w:rsid w:val="00DD350C"/>
    <w:rsid w:val="00E453E8"/>
    <w:rsid w:val="00E92B30"/>
    <w:rsid w:val="00E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20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20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20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20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2017-07-13T03:58:00Z</dcterms:created>
  <dcterms:modified xsi:type="dcterms:W3CDTF">2017-07-13T04:00:00Z</dcterms:modified>
</cp:coreProperties>
</file>